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44867" w14:textId="77777777" w:rsidR="00AB5423" w:rsidRPr="00830E8E" w:rsidRDefault="00AB5423" w:rsidP="00AB5423">
      <w:pPr>
        <w:spacing w:after="0"/>
        <w:rPr>
          <w:sz w:val="20"/>
          <w:szCs w:val="24"/>
        </w:rPr>
      </w:pPr>
      <w:r w:rsidRPr="00830E8E">
        <w:rPr>
          <w:sz w:val="20"/>
          <w:szCs w:val="24"/>
        </w:rPr>
        <w:t>Næringskomiteen</w:t>
      </w:r>
    </w:p>
    <w:p w14:paraId="7E8A8E40" w14:textId="77777777" w:rsidR="00AB5423" w:rsidRPr="00830E8E" w:rsidRDefault="00AB5423" w:rsidP="00AB5423">
      <w:pPr>
        <w:spacing w:after="0"/>
        <w:rPr>
          <w:sz w:val="20"/>
          <w:szCs w:val="24"/>
        </w:rPr>
      </w:pPr>
      <w:r w:rsidRPr="00830E8E">
        <w:rPr>
          <w:sz w:val="20"/>
          <w:szCs w:val="24"/>
        </w:rPr>
        <w:t>Stortinget</w:t>
      </w:r>
    </w:p>
    <w:p w14:paraId="2480309A" w14:textId="77777777" w:rsidR="00AB5423" w:rsidRPr="00830E8E" w:rsidRDefault="00AB5423" w:rsidP="00AB5423">
      <w:pPr>
        <w:spacing w:after="0"/>
        <w:rPr>
          <w:szCs w:val="24"/>
        </w:rPr>
      </w:pPr>
      <w:r w:rsidRPr="00830E8E">
        <w:rPr>
          <w:sz w:val="20"/>
          <w:szCs w:val="24"/>
        </w:rPr>
        <w:t>0026 Oslo</w:t>
      </w:r>
      <w:r w:rsidRPr="00830E8E">
        <w:rPr>
          <w:sz w:val="20"/>
          <w:szCs w:val="24"/>
        </w:rPr>
        <w:tab/>
      </w:r>
      <w:r w:rsidRPr="00830E8E">
        <w:rPr>
          <w:szCs w:val="24"/>
        </w:rPr>
        <w:tab/>
      </w:r>
      <w:r w:rsidRPr="00830E8E">
        <w:rPr>
          <w:szCs w:val="24"/>
        </w:rPr>
        <w:tab/>
      </w:r>
      <w:r w:rsidRPr="00830E8E">
        <w:rPr>
          <w:szCs w:val="24"/>
        </w:rPr>
        <w:tab/>
      </w:r>
      <w:r w:rsidRPr="00830E8E">
        <w:rPr>
          <w:szCs w:val="24"/>
        </w:rPr>
        <w:tab/>
      </w:r>
      <w:r w:rsidRPr="00830E8E">
        <w:rPr>
          <w:szCs w:val="24"/>
        </w:rPr>
        <w:tab/>
      </w:r>
      <w:r w:rsidRPr="00830E8E">
        <w:rPr>
          <w:szCs w:val="24"/>
        </w:rPr>
        <w:tab/>
      </w:r>
      <w:r w:rsidRPr="00830E8E">
        <w:rPr>
          <w:szCs w:val="24"/>
        </w:rPr>
        <w:tab/>
      </w:r>
      <w:r w:rsidRPr="00830E8E">
        <w:rPr>
          <w:szCs w:val="24"/>
        </w:rPr>
        <w:tab/>
      </w:r>
    </w:p>
    <w:p w14:paraId="64D54774" w14:textId="1475443D" w:rsidR="00AB5423" w:rsidRPr="00830E8E" w:rsidRDefault="00AB5423" w:rsidP="00AB5423">
      <w:pPr>
        <w:spacing w:after="0"/>
        <w:rPr>
          <w:sz w:val="24"/>
          <w:szCs w:val="24"/>
        </w:rPr>
      </w:pPr>
      <w:r w:rsidRPr="00830E8E">
        <w:rPr>
          <w:szCs w:val="24"/>
        </w:rPr>
        <w:tab/>
      </w:r>
      <w:r w:rsidRPr="00830E8E">
        <w:rPr>
          <w:szCs w:val="24"/>
        </w:rPr>
        <w:tab/>
      </w:r>
      <w:r w:rsidRPr="00830E8E">
        <w:rPr>
          <w:szCs w:val="24"/>
        </w:rPr>
        <w:tab/>
      </w:r>
      <w:r w:rsidRPr="00830E8E">
        <w:rPr>
          <w:szCs w:val="24"/>
        </w:rPr>
        <w:tab/>
      </w:r>
      <w:r w:rsidRPr="00830E8E">
        <w:rPr>
          <w:szCs w:val="24"/>
        </w:rPr>
        <w:tab/>
      </w:r>
      <w:r w:rsidRPr="00830E8E">
        <w:rPr>
          <w:szCs w:val="24"/>
        </w:rPr>
        <w:tab/>
      </w:r>
      <w:r w:rsidRPr="00830E8E">
        <w:rPr>
          <w:szCs w:val="24"/>
        </w:rPr>
        <w:tab/>
      </w:r>
      <w:r w:rsidRPr="00830E8E">
        <w:rPr>
          <w:szCs w:val="24"/>
        </w:rPr>
        <w:tab/>
      </w:r>
      <w:r w:rsidRPr="00830E8E">
        <w:rPr>
          <w:szCs w:val="24"/>
        </w:rPr>
        <w:tab/>
      </w:r>
      <w:r w:rsidR="004C720D" w:rsidRPr="00830E8E">
        <w:rPr>
          <w:szCs w:val="24"/>
        </w:rPr>
        <w:tab/>
      </w:r>
      <w:r w:rsidRPr="00830E8E">
        <w:rPr>
          <w:sz w:val="20"/>
          <w:szCs w:val="24"/>
        </w:rPr>
        <w:t>Oslo, 1</w:t>
      </w:r>
      <w:r w:rsidR="007B3D72">
        <w:rPr>
          <w:sz w:val="20"/>
          <w:szCs w:val="24"/>
        </w:rPr>
        <w:t>5</w:t>
      </w:r>
      <w:r w:rsidRPr="00830E8E">
        <w:rPr>
          <w:sz w:val="20"/>
          <w:szCs w:val="24"/>
        </w:rPr>
        <w:t>. oktober 201</w:t>
      </w:r>
      <w:r w:rsidR="005A56C1" w:rsidRPr="00830E8E">
        <w:rPr>
          <w:sz w:val="20"/>
          <w:szCs w:val="24"/>
        </w:rPr>
        <w:t>9</w:t>
      </w:r>
    </w:p>
    <w:p w14:paraId="6523203B" w14:textId="77777777" w:rsidR="002A4F82" w:rsidRPr="00830E8E" w:rsidRDefault="002F2EB5">
      <w:pPr>
        <w:rPr>
          <w:rFonts w:ascii="Calibri" w:hAnsi="Calibri"/>
        </w:rPr>
      </w:pPr>
      <w:r w:rsidRPr="00830E8E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1EC025C2" wp14:editId="4C7549C2">
            <wp:simplePos x="0" y="0"/>
            <wp:positionH relativeFrom="margin">
              <wp:align>center</wp:align>
            </wp:positionH>
            <wp:positionV relativeFrom="margin">
              <wp:posOffset>748030</wp:posOffset>
            </wp:positionV>
            <wp:extent cx="1236345" cy="752475"/>
            <wp:effectExtent l="0" t="0" r="1905" b="9525"/>
            <wp:wrapSquare wrapText="bothSides"/>
            <wp:docPr id="1" name="Bilde 1" descr="N:\2.0 Organisasjon\0.0 Arbeidsmappe hovedkontor\Logo - til utsending\NB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2.0 Organisasjon\0.0 Arbeidsmappe hovedkontor\Logo - til utsending\NBK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85147" w14:textId="77777777" w:rsidR="002A4F82" w:rsidRPr="00830E8E" w:rsidRDefault="002A4F82">
      <w:pPr>
        <w:rPr>
          <w:rFonts w:ascii="Calibri" w:hAnsi="Calibri"/>
        </w:rPr>
      </w:pPr>
    </w:p>
    <w:p w14:paraId="6172BC1A" w14:textId="77777777" w:rsidR="00891903" w:rsidRPr="00830E8E" w:rsidRDefault="00891903">
      <w:pPr>
        <w:rPr>
          <w:rFonts w:ascii="Calibri" w:hAnsi="Calibri"/>
        </w:rPr>
      </w:pPr>
    </w:p>
    <w:p w14:paraId="09A70AD7" w14:textId="77777777" w:rsidR="00891903" w:rsidRPr="00830E8E" w:rsidRDefault="00891903">
      <w:pPr>
        <w:rPr>
          <w:rFonts w:ascii="Calibri" w:hAnsi="Calibri"/>
        </w:rPr>
      </w:pPr>
    </w:p>
    <w:p w14:paraId="685781F7" w14:textId="77777777" w:rsidR="004C720D" w:rsidRPr="00830E8E" w:rsidRDefault="004C720D">
      <w:pPr>
        <w:rPr>
          <w:rFonts w:ascii="Calibri" w:hAnsi="Calibri"/>
          <w:b/>
        </w:rPr>
      </w:pPr>
    </w:p>
    <w:p w14:paraId="0021D2DA" w14:textId="1F893A38" w:rsidR="00891903" w:rsidRPr="00830E8E" w:rsidRDefault="00891903">
      <w:pPr>
        <w:rPr>
          <w:rFonts w:ascii="Calibri" w:hAnsi="Calibri"/>
        </w:rPr>
      </w:pPr>
      <w:r w:rsidRPr="00830E8E">
        <w:rPr>
          <w:rFonts w:ascii="Calibri" w:hAnsi="Calibri"/>
          <w:b/>
        </w:rPr>
        <w:t>Til høring om Statsbudsjettet 20</w:t>
      </w:r>
      <w:r w:rsidR="005A56C1" w:rsidRPr="00830E8E">
        <w:rPr>
          <w:rFonts w:ascii="Calibri" w:hAnsi="Calibri"/>
          <w:b/>
        </w:rPr>
        <w:t>20</w:t>
      </w:r>
      <w:r w:rsidRPr="00830E8E">
        <w:rPr>
          <w:rFonts w:ascii="Calibri" w:hAnsi="Calibri"/>
          <w:b/>
        </w:rPr>
        <w:t xml:space="preserve"> </w:t>
      </w:r>
      <w:r w:rsidRPr="00830E8E">
        <w:rPr>
          <w:rFonts w:ascii="Calibri" w:hAnsi="Calibri"/>
          <w:b/>
        </w:rPr>
        <w:br/>
      </w:r>
      <w:r w:rsidRPr="00830E8E">
        <w:rPr>
          <w:rFonts w:ascii="Calibri" w:hAnsi="Calibri"/>
          <w:b/>
          <w:sz w:val="32"/>
        </w:rPr>
        <w:t xml:space="preserve">Norges Bygdekvinnelags innspill til </w:t>
      </w:r>
      <w:proofErr w:type="spellStart"/>
      <w:r w:rsidRPr="00830E8E">
        <w:rPr>
          <w:rFonts w:ascii="Calibri" w:hAnsi="Calibri"/>
          <w:b/>
          <w:sz w:val="32"/>
        </w:rPr>
        <w:t>Prop</w:t>
      </w:r>
      <w:proofErr w:type="spellEnd"/>
      <w:r w:rsidR="00393E8A">
        <w:rPr>
          <w:rFonts w:ascii="Calibri" w:hAnsi="Calibri"/>
          <w:b/>
          <w:sz w:val="32"/>
        </w:rPr>
        <w:t>.</w:t>
      </w:r>
      <w:bookmarkStart w:id="0" w:name="_GoBack"/>
      <w:bookmarkEnd w:id="0"/>
      <w:r w:rsidRPr="00830E8E">
        <w:rPr>
          <w:rFonts w:ascii="Calibri" w:hAnsi="Calibri"/>
          <w:b/>
          <w:sz w:val="32"/>
        </w:rPr>
        <w:t xml:space="preserve"> 1 S (201</w:t>
      </w:r>
      <w:r w:rsidR="00830E8E" w:rsidRPr="00830E8E">
        <w:rPr>
          <w:rFonts w:ascii="Calibri" w:hAnsi="Calibri"/>
          <w:b/>
          <w:sz w:val="32"/>
        </w:rPr>
        <w:t>9</w:t>
      </w:r>
      <w:r w:rsidRPr="00830E8E">
        <w:rPr>
          <w:rFonts w:ascii="Calibri" w:hAnsi="Calibri"/>
          <w:b/>
          <w:sz w:val="32"/>
        </w:rPr>
        <w:t>-20</w:t>
      </w:r>
      <w:r w:rsidR="00830E8E" w:rsidRPr="00830E8E">
        <w:rPr>
          <w:rFonts w:ascii="Calibri" w:hAnsi="Calibri"/>
          <w:b/>
          <w:sz w:val="32"/>
        </w:rPr>
        <w:t>20</w:t>
      </w:r>
      <w:r w:rsidRPr="00830E8E">
        <w:rPr>
          <w:rFonts w:ascii="Calibri" w:hAnsi="Calibri"/>
          <w:b/>
          <w:sz w:val="32"/>
        </w:rPr>
        <w:t xml:space="preserve">) </w:t>
      </w:r>
      <w:r w:rsidRPr="00830E8E">
        <w:rPr>
          <w:rFonts w:ascii="Calibri" w:hAnsi="Calibri"/>
        </w:rPr>
        <w:br/>
      </w:r>
    </w:p>
    <w:p w14:paraId="57093526" w14:textId="1C435781" w:rsidR="00813EB5" w:rsidRPr="00270D41" w:rsidRDefault="00390710">
      <w:pPr>
        <w:rPr>
          <w:rFonts w:ascii="Calibri" w:hAnsi="Calibri"/>
          <w:sz w:val="20"/>
        </w:rPr>
      </w:pPr>
      <w:r w:rsidRPr="00830E8E">
        <w:rPr>
          <w:rFonts w:ascii="Calibri" w:hAnsi="Calibri"/>
          <w:sz w:val="20"/>
        </w:rPr>
        <w:t xml:space="preserve">Norges Bygdekvinnelag takker for muligheten til å komme med innspill til Næringskomiteen. Vi vil </w:t>
      </w:r>
      <w:r w:rsidR="00270D41">
        <w:rPr>
          <w:rFonts w:ascii="Calibri" w:hAnsi="Calibri"/>
          <w:sz w:val="20"/>
        </w:rPr>
        <w:t xml:space="preserve">i årets innspill </w:t>
      </w:r>
      <w:proofErr w:type="gramStart"/>
      <w:r w:rsidR="00270D41">
        <w:rPr>
          <w:rFonts w:ascii="Calibri" w:hAnsi="Calibri"/>
          <w:sz w:val="20"/>
        </w:rPr>
        <w:t>fokusere</w:t>
      </w:r>
      <w:proofErr w:type="gramEnd"/>
      <w:r w:rsidRPr="00830E8E">
        <w:rPr>
          <w:rFonts w:ascii="Calibri" w:hAnsi="Calibri"/>
          <w:sz w:val="20"/>
        </w:rPr>
        <w:t xml:space="preserve"> på </w:t>
      </w:r>
      <w:r w:rsidR="00830E8E" w:rsidRPr="00830E8E">
        <w:rPr>
          <w:rFonts w:ascii="Calibri" w:hAnsi="Calibri"/>
          <w:sz w:val="20"/>
        </w:rPr>
        <w:t>nasjonal og internasjonal matsikkerhet</w:t>
      </w:r>
      <w:r w:rsidR="00B82BC4">
        <w:rPr>
          <w:rFonts w:ascii="Calibri" w:hAnsi="Calibri"/>
          <w:sz w:val="20"/>
        </w:rPr>
        <w:t>, og behovet for en økt samstemthet mellom disse områdene</w:t>
      </w:r>
      <w:r w:rsidR="00830E8E" w:rsidRPr="00830E8E">
        <w:rPr>
          <w:rFonts w:ascii="Calibri" w:hAnsi="Calibri"/>
          <w:sz w:val="20"/>
        </w:rPr>
        <w:t>.</w:t>
      </w:r>
      <w:r w:rsidR="00A003B0">
        <w:rPr>
          <w:rFonts w:ascii="Calibri" w:hAnsi="Calibri"/>
          <w:sz w:val="20"/>
        </w:rPr>
        <w:br/>
      </w:r>
    </w:p>
    <w:p w14:paraId="4F01CC08" w14:textId="49D2E374" w:rsidR="00B82BC4" w:rsidRDefault="00B82BC4">
      <w:pPr>
        <w:rPr>
          <w:rFonts w:ascii="Calibri" w:hAnsi="Calibri"/>
          <w:sz w:val="20"/>
        </w:rPr>
      </w:pPr>
      <w:proofErr w:type="spellStart"/>
      <w:r w:rsidRPr="00DD5099">
        <w:rPr>
          <w:rFonts w:ascii="Calibri" w:hAnsi="Calibri"/>
          <w:b/>
          <w:bCs/>
          <w:sz w:val="20"/>
        </w:rPr>
        <w:t>B</w:t>
      </w:r>
      <w:r w:rsidR="00830E8E" w:rsidRPr="00DD5099">
        <w:rPr>
          <w:rFonts w:ascii="Calibri" w:hAnsi="Calibri"/>
          <w:b/>
          <w:bCs/>
          <w:sz w:val="20"/>
        </w:rPr>
        <w:t>ærekraftsmålene</w:t>
      </w:r>
      <w:proofErr w:type="spellEnd"/>
      <w:r w:rsidR="00830E8E" w:rsidRPr="00DD5099">
        <w:rPr>
          <w:rFonts w:ascii="Calibri" w:hAnsi="Calibri"/>
          <w:b/>
          <w:bCs/>
          <w:sz w:val="20"/>
        </w:rPr>
        <w:t xml:space="preserve"> </w:t>
      </w:r>
      <w:r w:rsidR="00270D41" w:rsidRPr="00DD5099">
        <w:rPr>
          <w:rFonts w:ascii="Calibri" w:hAnsi="Calibri"/>
          <w:b/>
          <w:bCs/>
          <w:sz w:val="20"/>
        </w:rPr>
        <w:t xml:space="preserve">legger </w:t>
      </w:r>
      <w:r w:rsidRPr="00DD5099">
        <w:rPr>
          <w:rFonts w:ascii="Calibri" w:hAnsi="Calibri"/>
          <w:b/>
          <w:bCs/>
          <w:sz w:val="20"/>
        </w:rPr>
        <w:t xml:space="preserve">tydelige </w:t>
      </w:r>
      <w:r w:rsidR="00270D41" w:rsidRPr="00DD5099">
        <w:rPr>
          <w:rFonts w:ascii="Calibri" w:hAnsi="Calibri"/>
          <w:b/>
          <w:bCs/>
          <w:sz w:val="20"/>
        </w:rPr>
        <w:t xml:space="preserve">føringer for </w:t>
      </w:r>
      <w:r w:rsidR="004948B4" w:rsidRPr="00DD5099">
        <w:rPr>
          <w:rFonts w:ascii="Calibri" w:hAnsi="Calibri"/>
          <w:b/>
          <w:bCs/>
          <w:sz w:val="20"/>
        </w:rPr>
        <w:t>n</w:t>
      </w:r>
      <w:r w:rsidR="00270D41" w:rsidRPr="00DD5099">
        <w:rPr>
          <w:rFonts w:ascii="Calibri" w:hAnsi="Calibri"/>
          <w:b/>
          <w:bCs/>
          <w:sz w:val="20"/>
        </w:rPr>
        <w:t>or</w:t>
      </w:r>
      <w:r w:rsidR="004948B4" w:rsidRPr="00DD5099">
        <w:rPr>
          <w:rFonts w:ascii="Calibri" w:hAnsi="Calibri"/>
          <w:b/>
          <w:bCs/>
          <w:sz w:val="20"/>
        </w:rPr>
        <w:t>sk</w:t>
      </w:r>
      <w:r w:rsidR="00270D41" w:rsidRPr="00DD5099">
        <w:rPr>
          <w:rFonts w:ascii="Calibri" w:hAnsi="Calibri"/>
          <w:b/>
          <w:bCs/>
          <w:sz w:val="20"/>
        </w:rPr>
        <w:t xml:space="preserve"> politikk</w:t>
      </w:r>
      <w:r w:rsidRPr="00DD5099">
        <w:rPr>
          <w:rFonts w:ascii="Calibri" w:hAnsi="Calibri"/>
          <w:b/>
          <w:bCs/>
          <w:sz w:val="20"/>
        </w:rPr>
        <w:t>,</w:t>
      </w:r>
      <w:r w:rsidRPr="00B82BC4">
        <w:rPr>
          <w:rFonts w:ascii="Calibri" w:hAnsi="Calibri"/>
          <w:sz w:val="20"/>
        </w:rPr>
        <w:t xml:space="preserve"> og</w:t>
      </w:r>
      <w:r w:rsidR="00270D41" w:rsidRPr="00B82BC4">
        <w:rPr>
          <w:rFonts w:ascii="Calibri" w:hAnsi="Calibri"/>
          <w:sz w:val="20"/>
        </w:rPr>
        <w:t xml:space="preserve"> </w:t>
      </w:r>
      <w:r w:rsidRPr="00B82BC4">
        <w:rPr>
          <w:rFonts w:ascii="Calibri" w:hAnsi="Calibri"/>
          <w:sz w:val="20"/>
        </w:rPr>
        <w:t>2030-agendaen forutsetter at</w:t>
      </w:r>
      <w:r w:rsidR="00270D41" w:rsidRPr="00B82BC4">
        <w:rPr>
          <w:rFonts w:ascii="Calibri" w:hAnsi="Calibri"/>
          <w:sz w:val="20"/>
        </w:rPr>
        <w:t xml:space="preserve"> nasjonal og internasjonal</w:t>
      </w:r>
      <w:r w:rsidRPr="00B82BC4">
        <w:rPr>
          <w:rFonts w:ascii="Calibri" w:hAnsi="Calibri"/>
          <w:sz w:val="20"/>
        </w:rPr>
        <w:t xml:space="preserve"> politikk mer enn noen gang ses i en overordnet sammenheng. D</w:t>
      </w:r>
      <w:r w:rsidR="00270D41" w:rsidRPr="00B82BC4">
        <w:rPr>
          <w:rFonts w:ascii="Calibri" w:hAnsi="Calibri"/>
          <w:sz w:val="20"/>
        </w:rPr>
        <w:t>et er svært viktig å sørge for at de politiske vedtakene som fattes her hjemme er samstemt med våre internasjonale mål og ambisjoner.</w:t>
      </w:r>
      <w:r w:rsidRPr="00B82BC4">
        <w:rPr>
          <w:rFonts w:ascii="Calibri" w:hAnsi="Calibri"/>
          <w:sz w:val="20"/>
        </w:rPr>
        <w:t xml:space="preserve"> </w:t>
      </w:r>
    </w:p>
    <w:p w14:paraId="76E5E2DA" w14:textId="69F10B17" w:rsidR="004D5983" w:rsidRDefault="00B82BC4" w:rsidP="00B82BC4">
      <w:pPr>
        <w:rPr>
          <w:rFonts w:ascii="Calibri" w:hAnsi="Calibri"/>
          <w:sz w:val="20"/>
        </w:rPr>
      </w:pPr>
      <w:r w:rsidRPr="00B82BC4">
        <w:rPr>
          <w:rFonts w:ascii="Calibri" w:hAnsi="Calibri"/>
          <w:sz w:val="20"/>
        </w:rPr>
        <w:t xml:space="preserve">Landbruks- og matdepartementet har ansvaret for å koordinere den nasjonale oppfølgingen av </w:t>
      </w:r>
      <w:proofErr w:type="spellStart"/>
      <w:r w:rsidRPr="00B82BC4">
        <w:rPr>
          <w:rFonts w:ascii="Calibri" w:hAnsi="Calibri"/>
          <w:sz w:val="20"/>
        </w:rPr>
        <w:t>bærekraftsmål</w:t>
      </w:r>
      <w:proofErr w:type="spellEnd"/>
      <w:r w:rsidRPr="00B82BC4">
        <w:rPr>
          <w:rFonts w:ascii="Calibri" w:hAnsi="Calibri"/>
          <w:sz w:val="20"/>
        </w:rPr>
        <w:t xml:space="preserve"> 2 om å «utrydde sult, oppnå matsikkerhet og bedre ernæring, og fremme bærekraftig landbruk». Gjennom regjeringens handlingsplan f</w:t>
      </w:r>
      <w:r w:rsidR="004948B4">
        <w:rPr>
          <w:rFonts w:ascii="Calibri" w:hAnsi="Calibri"/>
          <w:sz w:val="20"/>
        </w:rPr>
        <w:t>o</w:t>
      </w:r>
      <w:r w:rsidRPr="00B82BC4">
        <w:rPr>
          <w:rFonts w:ascii="Calibri" w:hAnsi="Calibri"/>
          <w:sz w:val="20"/>
        </w:rPr>
        <w:t xml:space="preserve">r bærekraftige </w:t>
      </w:r>
      <w:proofErr w:type="spellStart"/>
      <w:r w:rsidRPr="00B82BC4">
        <w:rPr>
          <w:rFonts w:ascii="Calibri" w:hAnsi="Calibri"/>
          <w:sz w:val="20"/>
        </w:rPr>
        <w:t>matsystemer</w:t>
      </w:r>
      <w:proofErr w:type="spellEnd"/>
      <w:r w:rsidRPr="00B82BC4">
        <w:rPr>
          <w:rFonts w:ascii="Calibri" w:hAnsi="Calibri"/>
          <w:sz w:val="20"/>
        </w:rPr>
        <w:t xml:space="preserve"> (2019-2023) viser Norge at vi har tydelige ambisjoner for å bidra til </w:t>
      </w:r>
      <w:proofErr w:type="spellStart"/>
      <w:r w:rsidRPr="00B82BC4">
        <w:rPr>
          <w:rFonts w:ascii="Calibri" w:hAnsi="Calibri"/>
          <w:sz w:val="20"/>
        </w:rPr>
        <w:t>bærekraftsmålet</w:t>
      </w:r>
      <w:proofErr w:type="spellEnd"/>
      <w:r w:rsidRPr="00B82BC4">
        <w:rPr>
          <w:rFonts w:ascii="Calibri" w:hAnsi="Calibri"/>
          <w:sz w:val="20"/>
        </w:rPr>
        <w:t xml:space="preserve"> gjennom vårt bistandsarbeid rettet mot småskala matprodusenter i lavinntektsland. I denne sammenhengen anerkjennes mat som en menneskerett.</w:t>
      </w:r>
      <w:r w:rsidR="00B97E1C">
        <w:rPr>
          <w:rFonts w:ascii="Calibri" w:hAnsi="Calibri"/>
          <w:sz w:val="20"/>
        </w:rPr>
        <w:br/>
      </w:r>
      <w:r w:rsidR="004D5983">
        <w:rPr>
          <w:rFonts w:ascii="Calibri" w:hAnsi="Calibri"/>
          <w:sz w:val="20"/>
        </w:rPr>
        <w:br/>
      </w:r>
      <w:r w:rsidRPr="00DD5099">
        <w:rPr>
          <w:rFonts w:ascii="Calibri" w:hAnsi="Calibri"/>
          <w:b/>
          <w:bCs/>
          <w:sz w:val="20"/>
        </w:rPr>
        <w:t>Med dette som bakgrunn er det skuffende å registrere at det samme ansvaret for å bidra til matsikkerhet ikke følges opp på hjemmebane.</w:t>
      </w:r>
      <w:r>
        <w:rPr>
          <w:rFonts w:ascii="Calibri" w:hAnsi="Calibri"/>
          <w:sz w:val="20"/>
        </w:rPr>
        <w:t xml:space="preserve"> R</w:t>
      </w:r>
      <w:r w:rsidRPr="00830E8E">
        <w:rPr>
          <w:rFonts w:ascii="Calibri" w:hAnsi="Calibri"/>
          <w:sz w:val="20"/>
        </w:rPr>
        <w:t xml:space="preserve">egjeringen tar </w:t>
      </w:r>
      <w:r>
        <w:rPr>
          <w:rFonts w:ascii="Calibri" w:hAnsi="Calibri"/>
          <w:sz w:val="20"/>
        </w:rPr>
        <w:t xml:space="preserve">ikke </w:t>
      </w:r>
      <w:r w:rsidRPr="00830E8E">
        <w:rPr>
          <w:rFonts w:ascii="Calibri" w:hAnsi="Calibri"/>
          <w:sz w:val="20"/>
        </w:rPr>
        <w:t>Stortingets instruks om beredskapslagring av korn til følge</w:t>
      </w:r>
      <w:r>
        <w:rPr>
          <w:rFonts w:ascii="Calibri" w:hAnsi="Calibri"/>
          <w:sz w:val="20"/>
        </w:rPr>
        <w:t xml:space="preserve">, men </w:t>
      </w:r>
      <w:r w:rsidR="004D5983">
        <w:rPr>
          <w:rFonts w:ascii="Calibri" w:hAnsi="Calibri"/>
          <w:sz w:val="20"/>
        </w:rPr>
        <w:t xml:space="preserve">ønsker tvert om å </w:t>
      </w:r>
      <w:r>
        <w:rPr>
          <w:rFonts w:ascii="Calibri" w:hAnsi="Calibri"/>
          <w:sz w:val="20"/>
        </w:rPr>
        <w:t xml:space="preserve">skrinlegge </w:t>
      </w:r>
      <w:r w:rsidR="004D5983">
        <w:rPr>
          <w:rFonts w:ascii="Calibri" w:hAnsi="Calibri"/>
          <w:sz w:val="20"/>
        </w:rPr>
        <w:t>hele saken. B</w:t>
      </w:r>
      <w:r>
        <w:rPr>
          <w:rFonts w:ascii="Calibri" w:hAnsi="Calibri"/>
          <w:sz w:val="20"/>
        </w:rPr>
        <w:t>egrunnelse</w:t>
      </w:r>
      <w:r w:rsidR="004D5983">
        <w:rPr>
          <w:rFonts w:ascii="Calibri" w:hAnsi="Calibri"/>
          <w:sz w:val="20"/>
        </w:rPr>
        <w:t>n er at vi</w:t>
      </w:r>
      <w:r w:rsidR="004D5983" w:rsidRPr="004D5983">
        <w:rPr>
          <w:rFonts w:ascii="Calibri" w:hAnsi="Calibri"/>
          <w:sz w:val="20"/>
        </w:rPr>
        <w:t xml:space="preserve"> i en krisesituasjon kan kjøpe korn fra utlandet, og at investeringene som trengs for å etablere beredskapslagring i Norge ikke anses som kostnadseffektive</w:t>
      </w:r>
      <w:r w:rsidR="004D5983">
        <w:rPr>
          <w:rFonts w:ascii="Calibri" w:hAnsi="Calibri"/>
          <w:sz w:val="20"/>
        </w:rPr>
        <w:t xml:space="preserve">. Dette </w:t>
      </w:r>
      <w:r w:rsidR="003C25E2">
        <w:rPr>
          <w:rFonts w:ascii="Calibri" w:hAnsi="Calibri"/>
          <w:sz w:val="20"/>
        </w:rPr>
        <w:t xml:space="preserve">mener </w:t>
      </w:r>
      <w:r w:rsidR="00A003B0">
        <w:rPr>
          <w:rFonts w:ascii="Calibri" w:hAnsi="Calibri"/>
          <w:sz w:val="20"/>
        </w:rPr>
        <w:t>Norges Bygdekvinnelag</w:t>
      </w:r>
      <w:r w:rsidR="004D5983">
        <w:rPr>
          <w:rFonts w:ascii="Calibri" w:hAnsi="Calibri"/>
          <w:sz w:val="20"/>
        </w:rPr>
        <w:t xml:space="preserve"> er </w:t>
      </w:r>
      <w:r w:rsidR="00A003B0">
        <w:rPr>
          <w:rFonts w:ascii="Calibri" w:hAnsi="Calibri"/>
          <w:sz w:val="20"/>
        </w:rPr>
        <w:t xml:space="preserve">en </w:t>
      </w:r>
      <w:r w:rsidR="004D5983">
        <w:rPr>
          <w:rFonts w:ascii="Calibri" w:hAnsi="Calibri"/>
          <w:sz w:val="20"/>
        </w:rPr>
        <w:t xml:space="preserve">uansvarlig </w:t>
      </w:r>
      <w:r w:rsidR="003C25E2">
        <w:rPr>
          <w:rFonts w:ascii="Calibri" w:hAnsi="Calibri"/>
          <w:sz w:val="20"/>
        </w:rPr>
        <w:t>politikk.</w:t>
      </w:r>
    </w:p>
    <w:p w14:paraId="45C965A6" w14:textId="30509B9D" w:rsidR="004D5983" w:rsidRDefault="004D5983" w:rsidP="00B82BC4">
      <w:pPr>
        <w:rPr>
          <w:rFonts w:ascii="Calibri" w:hAnsi="Calibri"/>
          <w:sz w:val="20"/>
        </w:rPr>
      </w:pPr>
      <w:r w:rsidRPr="00DD5099">
        <w:rPr>
          <w:rFonts w:ascii="Calibri" w:hAnsi="Calibri"/>
          <w:b/>
          <w:bCs/>
          <w:sz w:val="20"/>
        </w:rPr>
        <w:t>Norske politikere har et viktig samfunnsansvar</w:t>
      </w:r>
      <w:r>
        <w:rPr>
          <w:rFonts w:ascii="Calibri" w:hAnsi="Calibri"/>
          <w:sz w:val="20"/>
        </w:rPr>
        <w:t xml:space="preserve"> for å sikre </w:t>
      </w:r>
      <w:r w:rsidR="009E30CD">
        <w:rPr>
          <w:rFonts w:ascii="Calibri" w:hAnsi="Calibri"/>
          <w:sz w:val="20"/>
        </w:rPr>
        <w:t xml:space="preserve">egne </w:t>
      </w:r>
      <w:r>
        <w:rPr>
          <w:rFonts w:ascii="Calibri" w:hAnsi="Calibri"/>
          <w:sz w:val="20"/>
        </w:rPr>
        <w:t>innbyggere</w:t>
      </w:r>
      <w:r w:rsidR="009E30CD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nok </w:t>
      </w:r>
      <w:r w:rsidR="009E30CD">
        <w:rPr>
          <w:rFonts w:ascii="Calibri" w:hAnsi="Calibri"/>
          <w:sz w:val="20"/>
        </w:rPr>
        <w:t xml:space="preserve">og trygg </w:t>
      </w:r>
      <w:r>
        <w:rPr>
          <w:rFonts w:ascii="Calibri" w:hAnsi="Calibri"/>
          <w:sz w:val="20"/>
        </w:rPr>
        <w:t xml:space="preserve">mat. Gjennom </w:t>
      </w:r>
      <w:proofErr w:type="spellStart"/>
      <w:r>
        <w:rPr>
          <w:rFonts w:ascii="Calibri" w:hAnsi="Calibri"/>
          <w:sz w:val="20"/>
        </w:rPr>
        <w:t>bærekraftsmålene</w:t>
      </w:r>
      <w:proofErr w:type="spellEnd"/>
      <w:r>
        <w:rPr>
          <w:rFonts w:ascii="Calibri" w:hAnsi="Calibri"/>
          <w:sz w:val="20"/>
        </w:rPr>
        <w:t xml:space="preserve"> har vi i Norge også et internasjonalt ansvar for å sikre </w:t>
      </w:r>
      <w:r w:rsidR="009E30CD">
        <w:rPr>
          <w:rFonts w:ascii="Calibri" w:hAnsi="Calibri"/>
          <w:sz w:val="20"/>
        </w:rPr>
        <w:t xml:space="preserve">universell </w:t>
      </w:r>
      <w:r>
        <w:rPr>
          <w:rFonts w:ascii="Calibri" w:hAnsi="Calibri"/>
          <w:sz w:val="20"/>
        </w:rPr>
        <w:t xml:space="preserve">matsikkerhet. Ved en eventuell global matsikkerhetskrise hvor flere viktige jordbruksland blir rammet samtidig, vil det </w:t>
      </w:r>
      <w:r w:rsidR="003C25E2">
        <w:rPr>
          <w:rFonts w:ascii="Calibri" w:hAnsi="Calibri"/>
          <w:sz w:val="20"/>
        </w:rPr>
        <w:t xml:space="preserve">kunne </w:t>
      </w:r>
      <w:r>
        <w:rPr>
          <w:rFonts w:ascii="Calibri" w:hAnsi="Calibri"/>
          <w:sz w:val="20"/>
        </w:rPr>
        <w:t>bli knapphet av mat på verdensmarkedet</w:t>
      </w:r>
      <w:r w:rsidR="00A003B0">
        <w:rPr>
          <w:rFonts w:ascii="Calibri" w:hAnsi="Calibri"/>
          <w:sz w:val="20"/>
        </w:rPr>
        <w:t xml:space="preserve">. Dette vil </w:t>
      </w:r>
      <w:r>
        <w:rPr>
          <w:rFonts w:ascii="Calibri" w:hAnsi="Calibri"/>
          <w:sz w:val="20"/>
        </w:rPr>
        <w:t xml:space="preserve">først og fremst ramme dem som har dårligst råd. Når den norske regjeringen fremmer import av mat </w:t>
      </w:r>
      <w:r w:rsidR="00A003B0">
        <w:rPr>
          <w:rFonts w:ascii="Calibri" w:hAnsi="Calibri"/>
          <w:sz w:val="20"/>
        </w:rPr>
        <w:t xml:space="preserve">fra andre land </w:t>
      </w:r>
      <w:r>
        <w:rPr>
          <w:rFonts w:ascii="Calibri" w:hAnsi="Calibri"/>
          <w:sz w:val="20"/>
        </w:rPr>
        <w:t xml:space="preserve">som den viktigste forsikringen for den norske befolkning i krisetider, innebærer </w:t>
      </w:r>
      <w:r w:rsidR="003C25E2">
        <w:rPr>
          <w:rFonts w:ascii="Calibri" w:hAnsi="Calibri"/>
          <w:sz w:val="20"/>
        </w:rPr>
        <w:t xml:space="preserve">dette at vi </w:t>
      </w:r>
      <w:r>
        <w:rPr>
          <w:rFonts w:ascii="Calibri" w:hAnsi="Calibri"/>
          <w:sz w:val="20"/>
        </w:rPr>
        <w:t xml:space="preserve">lar være å </w:t>
      </w:r>
      <w:r w:rsidR="00D87052">
        <w:rPr>
          <w:rFonts w:ascii="Calibri" w:hAnsi="Calibri"/>
          <w:sz w:val="20"/>
        </w:rPr>
        <w:t>iverksette</w:t>
      </w:r>
      <w:r>
        <w:rPr>
          <w:rFonts w:ascii="Calibri" w:hAnsi="Calibri"/>
          <w:sz w:val="20"/>
        </w:rPr>
        <w:t xml:space="preserve"> nødvendige </w:t>
      </w:r>
      <w:r w:rsidR="00D87052">
        <w:rPr>
          <w:rFonts w:ascii="Calibri" w:hAnsi="Calibri"/>
          <w:sz w:val="20"/>
        </w:rPr>
        <w:t>tiltak</w:t>
      </w:r>
      <w:r>
        <w:rPr>
          <w:rFonts w:ascii="Calibri" w:hAnsi="Calibri"/>
          <w:sz w:val="20"/>
        </w:rPr>
        <w:t xml:space="preserve"> på hjemmebane fordi vi forventer at andre land skal </w:t>
      </w:r>
      <w:r w:rsidR="00A003B0">
        <w:rPr>
          <w:rFonts w:ascii="Calibri" w:hAnsi="Calibri"/>
          <w:sz w:val="20"/>
        </w:rPr>
        <w:t>redde oss</w:t>
      </w:r>
      <w:r>
        <w:rPr>
          <w:rFonts w:ascii="Calibri" w:hAnsi="Calibri"/>
          <w:sz w:val="20"/>
        </w:rPr>
        <w:t xml:space="preserve">. Taperne vil være dem som allerede er mest truet av </w:t>
      </w:r>
      <w:proofErr w:type="spellStart"/>
      <w:r>
        <w:rPr>
          <w:rFonts w:ascii="Calibri" w:hAnsi="Calibri"/>
          <w:sz w:val="20"/>
        </w:rPr>
        <w:t>matusikkerhet</w:t>
      </w:r>
      <w:proofErr w:type="spellEnd"/>
      <w:r>
        <w:rPr>
          <w:rFonts w:ascii="Calibri" w:hAnsi="Calibri"/>
          <w:sz w:val="20"/>
        </w:rPr>
        <w:t xml:space="preserve">, </w:t>
      </w:r>
      <w:r w:rsidR="00A003B0">
        <w:rPr>
          <w:rFonts w:ascii="Calibri" w:hAnsi="Calibri"/>
          <w:sz w:val="20"/>
        </w:rPr>
        <w:t xml:space="preserve">som ikke har råd til å håndtere økte matpriser, </w:t>
      </w:r>
      <w:r>
        <w:rPr>
          <w:rFonts w:ascii="Calibri" w:hAnsi="Calibri"/>
          <w:sz w:val="20"/>
        </w:rPr>
        <w:t xml:space="preserve">og som vi gjennom </w:t>
      </w:r>
      <w:proofErr w:type="spellStart"/>
      <w:r>
        <w:rPr>
          <w:rFonts w:ascii="Calibri" w:hAnsi="Calibri"/>
          <w:sz w:val="20"/>
        </w:rPr>
        <w:t>bærekraftsmålene</w:t>
      </w:r>
      <w:proofErr w:type="spellEnd"/>
      <w:r>
        <w:rPr>
          <w:rFonts w:ascii="Calibri" w:hAnsi="Calibri"/>
          <w:sz w:val="20"/>
        </w:rPr>
        <w:t xml:space="preserve"> har forpliktet oss til å hjelpe.</w:t>
      </w:r>
    </w:p>
    <w:p w14:paraId="78D47F4E" w14:textId="08E1B183" w:rsidR="00BA1317" w:rsidRDefault="00F60087" w:rsidP="00BA1317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 </w:t>
      </w:r>
      <w:r w:rsidR="00040C95" w:rsidRPr="00DD5099">
        <w:rPr>
          <w:rFonts w:ascii="Calibri" w:hAnsi="Calibri"/>
          <w:b/>
          <w:bCs/>
          <w:sz w:val="20"/>
        </w:rPr>
        <w:t xml:space="preserve">et internasjonalt matsikkerhetsperspektiv </w:t>
      </w:r>
      <w:r w:rsidR="00040C95">
        <w:rPr>
          <w:rFonts w:ascii="Calibri" w:hAnsi="Calibri"/>
          <w:sz w:val="20"/>
        </w:rPr>
        <w:t xml:space="preserve">har alle land ansvar for å </w:t>
      </w:r>
      <w:r w:rsidR="00040C95" w:rsidRPr="00830E8E">
        <w:rPr>
          <w:rFonts w:ascii="Calibri" w:hAnsi="Calibri"/>
          <w:sz w:val="20"/>
        </w:rPr>
        <w:t xml:space="preserve">bidra til den globale </w:t>
      </w:r>
      <w:r w:rsidR="00040C95">
        <w:rPr>
          <w:rFonts w:ascii="Calibri" w:hAnsi="Calibri"/>
          <w:sz w:val="20"/>
        </w:rPr>
        <w:t>matsikkerhets</w:t>
      </w:r>
      <w:r w:rsidR="00040C95" w:rsidRPr="00830E8E">
        <w:rPr>
          <w:rFonts w:ascii="Calibri" w:hAnsi="Calibri"/>
          <w:sz w:val="20"/>
        </w:rPr>
        <w:t>dugnaden</w:t>
      </w:r>
      <w:r w:rsidR="00040C95">
        <w:rPr>
          <w:rFonts w:ascii="Calibri" w:hAnsi="Calibri"/>
          <w:sz w:val="20"/>
        </w:rPr>
        <w:t xml:space="preserve">. Dette </w:t>
      </w:r>
      <w:r w:rsidR="00D87052">
        <w:rPr>
          <w:rFonts w:ascii="Calibri" w:hAnsi="Calibri"/>
          <w:sz w:val="20"/>
        </w:rPr>
        <w:t>betyr i praksis</w:t>
      </w:r>
      <w:r w:rsidR="00040C95">
        <w:rPr>
          <w:rFonts w:ascii="Calibri" w:hAnsi="Calibri"/>
          <w:sz w:val="20"/>
        </w:rPr>
        <w:t xml:space="preserve"> at alle </w:t>
      </w:r>
      <w:r w:rsidR="00D87052">
        <w:rPr>
          <w:rFonts w:ascii="Calibri" w:hAnsi="Calibri"/>
          <w:sz w:val="20"/>
        </w:rPr>
        <w:t xml:space="preserve">nasjoner må ta ansvar for å produsere mest mulig av sin egen mat, og </w:t>
      </w:r>
      <w:r w:rsidR="00040C95">
        <w:rPr>
          <w:rFonts w:ascii="Calibri" w:hAnsi="Calibri"/>
          <w:sz w:val="20"/>
        </w:rPr>
        <w:t xml:space="preserve">forebygge krisesituasjoner. </w:t>
      </w:r>
    </w:p>
    <w:p w14:paraId="3C0F84FD" w14:textId="77777777" w:rsidR="003C25E2" w:rsidRDefault="003C25E2" w:rsidP="003C25E2">
      <w:pPr>
        <w:rPr>
          <w:rFonts w:cstheme="minorHAnsi"/>
        </w:rPr>
      </w:pPr>
    </w:p>
    <w:p w14:paraId="1F150814" w14:textId="77777777" w:rsidR="003C25E2" w:rsidRDefault="003C25E2" w:rsidP="003C25E2">
      <w:pPr>
        <w:rPr>
          <w:rFonts w:cstheme="minorHAnsi"/>
        </w:rPr>
      </w:pPr>
    </w:p>
    <w:p w14:paraId="2CF8E293" w14:textId="33A70322" w:rsidR="003C25E2" w:rsidRPr="00622010" w:rsidRDefault="003C25E2" w:rsidP="003C25E2">
      <w:pPr>
        <w:rPr>
          <w:rFonts w:cstheme="minorHAnsi"/>
          <w:b/>
          <w:bCs/>
          <w:sz w:val="20"/>
          <w:szCs w:val="20"/>
        </w:rPr>
      </w:pPr>
      <w:r w:rsidRPr="00622010">
        <w:rPr>
          <w:rFonts w:cstheme="minorHAnsi"/>
          <w:b/>
          <w:bCs/>
          <w:sz w:val="20"/>
          <w:szCs w:val="20"/>
        </w:rPr>
        <w:lastRenderedPageBreak/>
        <w:t>Organisasjonsstøtten</w:t>
      </w:r>
    </w:p>
    <w:p w14:paraId="012A8422" w14:textId="5828981F" w:rsidR="003C25E2" w:rsidRPr="00622010" w:rsidRDefault="003C25E2" w:rsidP="003C25E2">
      <w:pPr>
        <w:rPr>
          <w:rFonts w:cstheme="minorHAnsi"/>
          <w:sz w:val="20"/>
          <w:szCs w:val="20"/>
        </w:rPr>
      </w:pPr>
      <w:r w:rsidRPr="00622010">
        <w:rPr>
          <w:rFonts w:cstheme="minorHAnsi"/>
          <w:sz w:val="20"/>
          <w:szCs w:val="20"/>
        </w:rPr>
        <w:t>Norges Bygdekvinnelag er glad for at regjeringen opprettholder organisasjonstøtten til frivillige organisasjoner</w:t>
      </w:r>
      <w:r w:rsidR="00F60087" w:rsidRPr="00622010">
        <w:rPr>
          <w:rFonts w:cstheme="minorHAnsi"/>
          <w:sz w:val="20"/>
          <w:szCs w:val="20"/>
        </w:rPr>
        <w:t xml:space="preserve"> for 2020</w:t>
      </w:r>
      <w:r w:rsidRPr="00622010">
        <w:rPr>
          <w:rFonts w:cstheme="minorHAnsi"/>
          <w:sz w:val="20"/>
          <w:szCs w:val="20"/>
        </w:rPr>
        <w:t xml:space="preserve">, og </w:t>
      </w:r>
      <w:r w:rsidR="00A00248">
        <w:rPr>
          <w:rFonts w:cstheme="minorHAnsi"/>
          <w:sz w:val="20"/>
          <w:szCs w:val="20"/>
        </w:rPr>
        <w:t xml:space="preserve">at vi </w:t>
      </w:r>
      <w:r w:rsidR="00F91637">
        <w:rPr>
          <w:rFonts w:cstheme="minorHAnsi"/>
          <w:sz w:val="20"/>
          <w:szCs w:val="20"/>
        </w:rPr>
        <w:t>ser frem til prosessen</w:t>
      </w:r>
      <w:r w:rsidR="00F60087" w:rsidRPr="00622010">
        <w:rPr>
          <w:rFonts w:cstheme="minorHAnsi"/>
          <w:sz w:val="20"/>
          <w:szCs w:val="20"/>
        </w:rPr>
        <w:t xml:space="preserve"> </w:t>
      </w:r>
      <w:r w:rsidR="00F91637">
        <w:rPr>
          <w:rFonts w:cstheme="minorHAnsi"/>
          <w:sz w:val="20"/>
          <w:szCs w:val="20"/>
        </w:rPr>
        <w:t xml:space="preserve">med </w:t>
      </w:r>
      <w:r w:rsidRPr="00622010">
        <w:rPr>
          <w:rFonts w:cstheme="minorHAnsi"/>
          <w:sz w:val="20"/>
          <w:szCs w:val="20"/>
        </w:rPr>
        <w:t xml:space="preserve">omleggingen av støtten som er varslet med virkning fra 2021. </w:t>
      </w:r>
    </w:p>
    <w:p w14:paraId="571BC3B9" w14:textId="67B9AD2B" w:rsidR="003C25E2" w:rsidRPr="00622010" w:rsidRDefault="003C25E2" w:rsidP="003C25E2">
      <w:pPr>
        <w:rPr>
          <w:rFonts w:cstheme="minorHAnsi"/>
          <w:sz w:val="20"/>
          <w:szCs w:val="20"/>
        </w:rPr>
      </w:pPr>
      <w:r w:rsidRPr="00622010">
        <w:rPr>
          <w:rFonts w:cstheme="minorHAnsi"/>
          <w:sz w:val="20"/>
          <w:szCs w:val="20"/>
        </w:rPr>
        <w:t>For Norges Bygdekvinnelag er det viktig at den nye ordningen legge</w:t>
      </w:r>
      <w:r w:rsidR="00F60087" w:rsidRPr="00622010">
        <w:rPr>
          <w:rFonts w:cstheme="minorHAnsi"/>
          <w:sz w:val="20"/>
          <w:szCs w:val="20"/>
        </w:rPr>
        <w:t>r</w:t>
      </w:r>
      <w:r w:rsidRPr="00622010">
        <w:rPr>
          <w:rFonts w:cstheme="minorHAnsi"/>
          <w:sz w:val="20"/>
          <w:szCs w:val="20"/>
        </w:rPr>
        <w:t xml:space="preserve"> til grunn prinsippet om frie midler, og at organisasjonene sikres best mulig forutsigbarhet i årene fremover.</w:t>
      </w:r>
    </w:p>
    <w:p w14:paraId="1CD0611E" w14:textId="77777777" w:rsidR="003C25E2" w:rsidRDefault="003C25E2" w:rsidP="00BA1317">
      <w:pPr>
        <w:rPr>
          <w:rFonts w:ascii="Calibri" w:hAnsi="Calibri"/>
          <w:sz w:val="20"/>
        </w:rPr>
      </w:pPr>
    </w:p>
    <w:p w14:paraId="3EA66247" w14:textId="78F8B8BF" w:rsidR="00B46482" w:rsidRPr="00BA1317" w:rsidRDefault="00CF57A9" w:rsidP="00BA1317">
      <w:pPr>
        <w:jc w:val="center"/>
        <w:rPr>
          <w:rFonts w:ascii="Calibri" w:hAnsi="Calibri"/>
          <w:b/>
          <w:bCs/>
          <w:sz w:val="28"/>
          <w:szCs w:val="32"/>
        </w:rPr>
      </w:pPr>
      <w:r w:rsidRPr="00CF57A9">
        <w:rPr>
          <w:rFonts w:ascii="Calibri" w:hAnsi="Calibri"/>
          <w:b/>
          <w:bCs/>
          <w:sz w:val="28"/>
          <w:szCs w:val="32"/>
        </w:rPr>
        <w:t>Norges Bygdekvinnelag gir disse konkrete innspillene til forslag til statsbudsjett 2020</w:t>
      </w:r>
      <w:r w:rsidRPr="00CF57A9">
        <w:rPr>
          <w:rFonts w:ascii="Calibri" w:hAnsi="Calibri"/>
          <w:sz w:val="28"/>
          <w:szCs w:val="32"/>
        </w:rPr>
        <w:t>:</w:t>
      </w:r>
      <w:r w:rsidRPr="00CF57A9">
        <w:rPr>
          <w:rFonts w:ascii="Calibri" w:hAnsi="Calibri"/>
          <w:sz w:val="20"/>
        </w:rPr>
        <w:br/>
      </w:r>
    </w:p>
    <w:p w14:paraId="78576B18" w14:textId="69D40076" w:rsidR="00B46482" w:rsidRPr="00622010" w:rsidRDefault="00B46482" w:rsidP="00622010">
      <w:pPr>
        <w:ind w:left="360"/>
        <w:rPr>
          <w:rFonts w:ascii="Calibri" w:hAnsi="Calibri"/>
          <w:sz w:val="20"/>
        </w:rPr>
      </w:pPr>
      <w:r w:rsidRPr="00B46482">
        <w:rPr>
          <w:rFonts w:ascii="Calibri" w:hAnsi="Calibri"/>
          <w:b/>
          <w:bCs/>
          <w:sz w:val="20"/>
        </w:rPr>
        <w:t>Beredskap</w:t>
      </w:r>
      <w:r>
        <w:rPr>
          <w:rFonts w:ascii="Calibri" w:hAnsi="Calibri"/>
          <w:b/>
          <w:bCs/>
          <w:sz w:val="20"/>
        </w:rPr>
        <w:t>slagring</w:t>
      </w:r>
      <w:r w:rsidRPr="00B46482">
        <w:rPr>
          <w:rFonts w:ascii="Calibri" w:hAnsi="Calibri"/>
          <w:b/>
          <w:bCs/>
          <w:sz w:val="20"/>
        </w:rPr>
        <w:t xml:space="preserve"> </w:t>
      </w:r>
      <w:r w:rsidR="00DD5099">
        <w:rPr>
          <w:rFonts w:ascii="Calibri" w:hAnsi="Calibri"/>
          <w:b/>
          <w:bCs/>
          <w:sz w:val="20"/>
        </w:rPr>
        <w:t>for korn</w:t>
      </w:r>
      <w:r>
        <w:rPr>
          <w:rFonts w:ascii="Calibri" w:hAnsi="Calibri"/>
          <w:b/>
          <w:bCs/>
          <w:sz w:val="20"/>
        </w:rPr>
        <w:br/>
      </w:r>
      <w:r w:rsidRPr="00622010">
        <w:rPr>
          <w:rFonts w:ascii="Calibri" w:hAnsi="Calibri"/>
          <w:sz w:val="20"/>
        </w:rPr>
        <w:t xml:space="preserve">Å unnlate å innføre nasjonale beredskapslagre for korn er etter vårt syn </w:t>
      </w:r>
      <w:r w:rsidR="00F60087" w:rsidRPr="00622010">
        <w:rPr>
          <w:rFonts w:ascii="Calibri" w:hAnsi="Calibri"/>
          <w:sz w:val="20"/>
        </w:rPr>
        <w:t>er svært uheldig.</w:t>
      </w:r>
      <w:r w:rsidR="00622010">
        <w:rPr>
          <w:rFonts w:ascii="Calibri" w:hAnsi="Calibri"/>
          <w:sz w:val="20"/>
        </w:rPr>
        <w:t xml:space="preserve"> </w:t>
      </w:r>
      <w:r w:rsidR="00F60087" w:rsidRPr="00622010">
        <w:rPr>
          <w:rFonts w:ascii="Calibri" w:hAnsi="Calibri"/>
          <w:sz w:val="20"/>
        </w:rPr>
        <w:t>Norges Bygdekvinnelag ber om at n</w:t>
      </w:r>
      <w:r w:rsidRPr="00622010">
        <w:rPr>
          <w:rFonts w:ascii="Calibri" w:hAnsi="Calibri"/>
          <w:sz w:val="20"/>
        </w:rPr>
        <w:t>æringskomitee</w:t>
      </w:r>
      <w:r w:rsidR="00F60087" w:rsidRPr="00622010">
        <w:rPr>
          <w:rFonts w:ascii="Calibri" w:hAnsi="Calibri"/>
          <w:sz w:val="20"/>
        </w:rPr>
        <w:t>n medvirker til at p</w:t>
      </w:r>
      <w:r w:rsidR="00B97E1C" w:rsidRPr="00622010">
        <w:rPr>
          <w:rFonts w:ascii="Calibri" w:hAnsi="Calibri"/>
          <w:sz w:val="20"/>
        </w:rPr>
        <w:t xml:space="preserve">lanene om etablering av beredskapslagring </w:t>
      </w:r>
      <w:r w:rsidR="00F60087" w:rsidRPr="00622010">
        <w:rPr>
          <w:rFonts w:ascii="Calibri" w:hAnsi="Calibri"/>
          <w:sz w:val="20"/>
        </w:rPr>
        <w:t>for</w:t>
      </w:r>
      <w:r w:rsidR="00B97E1C" w:rsidRPr="00622010">
        <w:rPr>
          <w:rFonts w:ascii="Calibri" w:hAnsi="Calibri"/>
          <w:sz w:val="20"/>
        </w:rPr>
        <w:t xml:space="preserve"> korn gjennomføres, ikke skrinlegges.</w:t>
      </w:r>
    </w:p>
    <w:p w14:paraId="12F7E45A" w14:textId="7F8F148F" w:rsidR="00B46482" w:rsidRPr="00B46482" w:rsidRDefault="00CF57A9" w:rsidP="00B46482">
      <w:pPr>
        <w:ind w:left="360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br/>
      </w:r>
      <w:r w:rsidR="00B46482" w:rsidRPr="00B46482">
        <w:rPr>
          <w:rFonts w:ascii="Calibri" w:hAnsi="Calibri"/>
          <w:b/>
          <w:bCs/>
          <w:sz w:val="20"/>
        </w:rPr>
        <w:t>Jordvern</w:t>
      </w:r>
      <w:r w:rsidR="00B46482">
        <w:rPr>
          <w:rFonts w:ascii="Calibri" w:hAnsi="Calibri"/>
          <w:sz w:val="20"/>
        </w:rPr>
        <w:br/>
      </w:r>
      <w:r w:rsidR="00B46482" w:rsidRPr="00B46482">
        <w:rPr>
          <w:rFonts w:ascii="Calibri" w:hAnsi="Calibri"/>
          <w:sz w:val="20"/>
        </w:rPr>
        <w:t>Nedbyggingen av dyrket jord er nedadgående, og jordvernstrategiens mål for omdisponering ble nådd både i 2017 og 2018. Dette viser at det er på tide at målene bør styrkes ytterligere.</w:t>
      </w:r>
      <w:r w:rsidR="00B97E1C" w:rsidRPr="00B46482">
        <w:rPr>
          <w:rFonts w:ascii="Calibri" w:hAnsi="Calibri"/>
          <w:sz w:val="20"/>
        </w:rPr>
        <w:t xml:space="preserve"> </w:t>
      </w:r>
    </w:p>
    <w:p w14:paraId="6F9E04C4" w14:textId="77777777" w:rsidR="00B46482" w:rsidRDefault="00B97E1C" w:rsidP="00B46482">
      <w:pPr>
        <w:pStyle w:val="Listeavsnitt"/>
        <w:numPr>
          <w:ilvl w:val="0"/>
          <w:numId w:val="2"/>
        </w:numPr>
        <w:rPr>
          <w:rFonts w:ascii="Calibri" w:hAnsi="Calibri"/>
          <w:sz w:val="20"/>
        </w:rPr>
      </w:pPr>
      <w:r w:rsidRPr="00B46482">
        <w:rPr>
          <w:rFonts w:ascii="Calibri" w:hAnsi="Calibri"/>
          <w:sz w:val="20"/>
        </w:rPr>
        <w:t>Den gjeldende jordvernstrategien bør ha mål om en nullvisjon for nedbygging av matjord</w:t>
      </w:r>
      <w:r w:rsidR="00B46482">
        <w:rPr>
          <w:rFonts w:ascii="Calibri" w:hAnsi="Calibri"/>
          <w:sz w:val="20"/>
        </w:rPr>
        <w:t xml:space="preserve">. </w:t>
      </w:r>
    </w:p>
    <w:p w14:paraId="73AA1256" w14:textId="3423700E" w:rsidR="00B97E1C" w:rsidRPr="00B46482" w:rsidRDefault="00B46482" w:rsidP="00B46482">
      <w:pPr>
        <w:pStyle w:val="Listeavsnitt"/>
        <w:numPr>
          <w:ilvl w:val="0"/>
          <w:numId w:val="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Jordvern handler ikke bare om nedbygging, men også ivaretakelse av jordkvalitet. J</w:t>
      </w:r>
      <w:r w:rsidR="00B97E1C" w:rsidRPr="00B46482">
        <w:rPr>
          <w:rFonts w:ascii="Calibri" w:hAnsi="Calibri"/>
          <w:sz w:val="20"/>
        </w:rPr>
        <w:t>ordvern</w:t>
      </w:r>
      <w:r>
        <w:rPr>
          <w:rFonts w:ascii="Calibri" w:hAnsi="Calibri"/>
          <w:sz w:val="20"/>
        </w:rPr>
        <w:t>strategien</w:t>
      </w:r>
      <w:r w:rsidR="00B97E1C" w:rsidRPr="00B46482">
        <w:rPr>
          <w:rFonts w:ascii="Calibri" w:hAnsi="Calibri"/>
          <w:sz w:val="20"/>
        </w:rPr>
        <w:t xml:space="preserve"> bør i større grad også omhandle jordkvalitet og forebygging mot erosjon.</w:t>
      </w:r>
    </w:p>
    <w:p w14:paraId="749F3F3D" w14:textId="68B8407E" w:rsidR="00B46482" w:rsidRDefault="00CF57A9" w:rsidP="00B46482">
      <w:pPr>
        <w:ind w:left="360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br/>
      </w:r>
      <w:r w:rsidR="00B46482" w:rsidRPr="00B46482">
        <w:rPr>
          <w:rFonts w:ascii="Calibri" w:hAnsi="Calibri"/>
          <w:b/>
          <w:bCs/>
          <w:sz w:val="20"/>
        </w:rPr>
        <w:t>Bistand</w:t>
      </w:r>
      <w:r w:rsidR="00B46482">
        <w:rPr>
          <w:rFonts w:ascii="Calibri" w:hAnsi="Calibri"/>
          <w:sz w:val="20"/>
        </w:rPr>
        <w:br/>
        <w:t>Med regjeringens handlingsplan følger en økning i satsingsområdet «Matsikkerhet, fisk og landbruk» (Kap. 162, post 71)</w:t>
      </w:r>
      <w:r w:rsidR="00B46482" w:rsidRPr="00B46482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på 100 millioner. Sett i den store sammenhengen utgjør dette en svært liten andel som bare øker matsikkerhetsarbeidets relative andel av det totale bistandsbudsjettet fra ca. 3,2 til 3,3%. Dette samsvarer ikke med ambisjonene regjeringen selv har satt for å bidra til </w:t>
      </w:r>
      <w:proofErr w:type="spellStart"/>
      <w:r>
        <w:rPr>
          <w:rFonts w:ascii="Calibri" w:hAnsi="Calibri"/>
          <w:sz w:val="20"/>
        </w:rPr>
        <w:t>bærekraftsmål</w:t>
      </w:r>
      <w:proofErr w:type="spellEnd"/>
      <w:r>
        <w:rPr>
          <w:rFonts w:ascii="Calibri" w:hAnsi="Calibri"/>
          <w:sz w:val="20"/>
        </w:rPr>
        <w:t xml:space="preserve"> 2.</w:t>
      </w:r>
    </w:p>
    <w:p w14:paraId="2BF09486" w14:textId="7063B6F1" w:rsidR="00B97E1C" w:rsidRDefault="00B46482" w:rsidP="00B46482">
      <w:pPr>
        <w:pStyle w:val="Listeavsnitt"/>
        <w:numPr>
          <w:ilvl w:val="0"/>
          <w:numId w:val="3"/>
        </w:numPr>
        <w:rPr>
          <w:rFonts w:ascii="Calibri" w:hAnsi="Calibri"/>
          <w:sz w:val="20"/>
        </w:rPr>
      </w:pPr>
      <w:r w:rsidRPr="00B46482">
        <w:rPr>
          <w:rFonts w:ascii="Calibri" w:hAnsi="Calibri"/>
          <w:sz w:val="20"/>
        </w:rPr>
        <w:t xml:space="preserve">Norges bistandsinnsats for matsikkerhet og bærekraftig landbruk må økes langt mer enn </w:t>
      </w:r>
      <w:r w:rsidR="00CF57A9">
        <w:rPr>
          <w:rFonts w:ascii="Calibri" w:hAnsi="Calibri"/>
          <w:sz w:val="20"/>
        </w:rPr>
        <w:t xml:space="preserve">det gjeldende </w:t>
      </w:r>
      <w:r w:rsidRPr="00B46482">
        <w:rPr>
          <w:rFonts w:ascii="Calibri" w:hAnsi="Calibri"/>
          <w:sz w:val="20"/>
        </w:rPr>
        <w:t>budsjettforslaget legger opp til.</w:t>
      </w:r>
    </w:p>
    <w:p w14:paraId="67429EDC" w14:textId="60D8656F" w:rsidR="005921BC" w:rsidRPr="00CF57A9" w:rsidRDefault="00B46482" w:rsidP="00B82BC4">
      <w:pPr>
        <w:pStyle w:val="Listeavsnitt"/>
        <w:numPr>
          <w:ilvl w:val="0"/>
          <w:numId w:val="3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 vesentlig andel av midlene må øremerkes sivilsamfunns</w:t>
      </w:r>
      <w:r w:rsidR="00CF57A9">
        <w:rPr>
          <w:rFonts w:ascii="Calibri" w:hAnsi="Calibri"/>
          <w:sz w:val="20"/>
        </w:rPr>
        <w:t>organisasjoner, og minst 50% av midlene bør rettes mot kvinner som målgruppe.</w:t>
      </w:r>
    </w:p>
    <w:p w14:paraId="6F90F0E4" w14:textId="77777777" w:rsidR="00273403" w:rsidRDefault="00273403" w:rsidP="00273403">
      <w:pPr>
        <w:rPr>
          <w:rFonts w:ascii="Calibri" w:hAnsi="Calibri"/>
        </w:rPr>
      </w:pPr>
    </w:p>
    <w:p w14:paraId="01D53FC8" w14:textId="4E87DE98" w:rsidR="0091234B" w:rsidRPr="00273403" w:rsidRDefault="00BA1317" w:rsidP="00913B75">
      <w:pPr>
        <w:rPr>
          <w:rFonts w:ascii="Calibri" w:hAnsi="Calibri"/>
          <w:sz w:val="20"/>
          <w:szCs w:val="20"/>
        </w:rPr>
      </w:pPr>
      <w:r w:rsidRPr="00273403">
        <w:rPr>
          <w:rFonts w:ascii="Calibri" w:hAnsi="Calibri"/>
          <w:sz w:val="20"/>
          <w:szCs w:val="20"/>
        </w:rPr>
        <w:t xml:space="preserve">Vi ber Næringskomiteens medlemmer arbeide for å fremme </w:t>
      </w:r>
      <w:r w:rsidR="00273403">
        <w:rPr>
          <w:rFonts w:ascii="Calibri" w:hAnsi="Calibri"/>
          <w:sz w:val="20"/>
          <w:szCs w:val="20"/>
        </w:rPr>
        <w:t>disse punktene</w:t>
      </w:r>
      <w:r w:rsidR="00273403" w:rsidRPr="00273403">
        <w:rPr>
          <w:rFonts w:ascii="Calibri" w:hAnsi="Calibri"/>
          <w:sz w:val="20"/>
          <w:szCs w:val="20"/>
        </w:rPr>
        <w:t xml:space="preserve"> gjennom forhandlinger og merknader.</w:t>
      </w:r>
      <w:r w:rsidR="00273403">
        <w:rPr>
          <w:rFonts w:ascii="Calibri" w:hAnsi="Calibri"/>
          <w:sz w:val="20"/>
          <w:szCs w:val="20"/>
        </w:rPr>
        <w:br/>
      </w:r>
    </w:p>
    <w:p w14:paraId="5365A68C" w14:textId="77777777" w:rsidR="00813EB5" w:rsidRPr="00BA1317" w:rsidRDefault="00813EB5" w:rsidP="00273403">
      <w:pPr>
        <w:ind w:left="708"/>
        <w:jc w:val="center"/>
        <w:rPr>
          <w:rFonts w:ascii="Calibri" w:hAnsi="Calibri"/>
          <w:sz w:val="20"/>
        </w:rPr>
      </w:pPr>
    </w:p>
    <w:p w14:paraId="7DB325FE" w14:textId="3B673185" w:rsidR="00813EB5" w:rsidRDefault="00813EB5" w:rsidP="00273403">
      <w:pPr>
        <w:ind w:left="708"/>
        <w:jc w:val="center"/>
        <w:rPr>
          <w:rFonts w:ascii="Calibri" w:hAnsi="Calibri"/>
          <w:sz w:val="20"/>
        </w:rPr>
      </w:pPr>
      <w:r w:rsidRPr="004948B4">
        <w:rPr>
          <w:rFonts w:ascii="Calibri" w:hAnsi="Calibri"/>
          <w:sz w:val="20"/>
        </w:rPr>
        <w:t>Beste hilsen,</w:t>
      </w:r>
    </w:p>
    <w:p w14:paraId="1B19E351" w14:textId="77777777" w:rsidR="002B2632" w:rsidRDefault="002B2632" w:rsidP="002B2632">
      <w:pPr>
        <w:ind w:left="708"/>
        <w:rPr>
          <w:rFonts w:ascii="Calibri" w:hAnsi="Calibri"/>
          <w:sz w:val="20"/>
        </w:rPr>
      </w:pPr>
      <w:r w:rsidRPr="00AA4D39">
        <w:rPr>
          <w:noProof/>
          <w:lang w:eastAsia="nb-NO"/>
        </w:rPr>
        <w:drawing>
          <wp:inline distT="0" distB="0" distL="0" distR="0" wp14:anchorId="41EE5D80" wp14:editId="7085D070">
            <wp:extent cx="1261110" cy="338356"/>
            <wp:effectExtent l="1905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303" cy="3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noProof/>
        </w:rPr>
        <w:drawing>
          <wp:inline distT="0" distB="0" distL="0" distR="0" wp14:anchorId="3B6FBE39" wp14:editId="0FC651F4">
            <wp:extent cx="1840547" cy="280988"/>
            <wp:effectExtent l="0" t="0" r="7620" b="5080"/>
            <wp:docPr id="10" name="Bild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6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98" cy="29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57902" w14:textId="4B326C79" w:rsidR="00813EB5" w:rsidRPr="00830E8E" w:rsidRDefault="00813EB5" w:rsidP="002B2632">
      <w:pPr>
        <w:ind w:left="708"/>
        <w:rPr>
          <w:rFonts w:ascii="Calibri" w:hAnsi="Calibri"/>
          <w:sz w:val="20"/>
        </w:rPr>
      </w:pPr>
      <w:r w:rsidRPr="00830E8E">
        <w:rPr>
          <w:rFonts w:ascii="Calibri" w:hAnsi="Calibri"/>
          <w:sz w:val="20"/>
        </w:rPr>
        <w:t xml:space="preserve">Ellen </w:t>
      </w:r>
      <w:proofErr w:type="spellStart"/>
      <w:r w:rsidRPr="00830E8E">
        <w:rPr>
          <w:rFonts w:ascii="Calibri" w:hAnsi="Calibri"/>
          <w:sz w:val="20"/>
        </w:rPr>
        <w:t>Krageberg</w:t>
      </w:r>
      <w:proofErr w:type="spellEnd"/>
      <w:r w:rsidRPr="00830E8E">
        <w:rPr>
          <w:rFonts w:ascii="Calibri" w:hAnsi="Calibri"/>
          <w:sz w:val="20"/>
        </w:rPr>
        <w:tab/>
      </w:r>
      <w:r w:rsidRPr="00830E8E">
        <w:rPr>
          <w:rFonts w:ascii="Calibri" w:hAnsi="Calibri"/>
          <w:sz w:val="20"/>
        </w:rPr>
        <w:tab/>
      </w:r>
      <w:r w:rsidRPr="00830E8E">
        <w:rPr>
          <w:rFonts w:ascii="Calibri" w:hAnsi="Calibri"/>
          <w:sz w:val="20"/>
        </w:rPr>
        <w:tab/>
      </w:r>
      <w:r w:rsidRPr="00830E8E">
        <w:rPr>
          <w:rFonts w:ascii="Calibri" w:hAnsi="Calibri"/>
          <w:sz w:val="20"/>
        </w:rPr>
        <w:tab/>
      </w:r>
      <w:r w:rsidRPr="00830E8E">
        <w:rPr>
          <w:rFonts w:ascii="Calibri" w:hAnsi="Calibri"/>
          <w:sz w:val="20"/>
        </w:rPr>
        <w:tab/>
      </w:r>
      <w:r w:rsidRPr="00830E8E">
        <w:rPr>
          <w:rFonts w:ascii="Calibri" w:hAnsi="Calibri"/>
          <w:sz w:val="20"/>
        </w:rPr>
        <w:tab/>
      </w:r>
      <w:r w:rsidRPr="00830E8E">
        <w:rPr>
          <w:rFonts w:ascii="Calibri" w:hAnsi="Calibri"/>
          <w:sz w:val="20"/>
        </w:rPr>
        <w:tab/>
        <w:t>Cesilie Aurbakken</w:t>
      </w:r>
      <w:r w:rsidRPr="00830E8E">
        <w:rPr>
          <w:rFonts w:ascii="Calibri" w:hAnsi="Calibri"/>
          <w:sz w:val="20"/>
        </w:rPr>
        <w:br/>
        <w:t>Leder</w:t>
      </w:r>
      <w:r w:rsidRPr="00830E8E">
        <w:rPr>
          <w:rFonts w:ascii="Calibri" w:hAnsi="Calibri"/>
          <w:sz w:val="20"/>
        </w:rPr>
        <w:tab/>
      </w:r>
      <w:r w:rsidRPr="00830E8E">
        <w:rPr>
          <w:rFonts w:ascii="Calibri" w:hAnsi="Calibri"/>
          <w:sz w:val="20"/>
        </w:rPr>
        <w:tab/>
      </w:r>
      <w:r w:rsidRPr="00830E8E">
        <w:rPr>
          <w:rFonts w:ascii="Calibri" w:hAnsi="Calibri"/>
          <w:sz w:val="20"/>
        </w:rPr>
        <w:tab/>
      </w:r>
      <w:r w:rsidRPr="00830E8E">
        <w:rPr>
          <w:rFonts w:ascii="Calibri" w:hAnsi="Calibri"/>
          <w:sz w:val="20"/>
        </w:rPr>
        <w:tab/>
      </w:r>
      <w:r w:rsidRPr="00830E8E">
        <w:rPr>
          <w:rFonts w:ascii="Calibri" w:hAnsi="Calibri"/>
          <w:sz w:val="20"/>
        </w:rPr>
        <w:tab/>
      </w:r>
      <w:r w:rsidRPr="00830E8E">
        <w:rPr>
          <w:rFonts w:ascii="Calibri" w:hAnsi="Calibri"/>
          <w:sz w:val="20"/>
        </w:rPr>
        <w:tab/>
      </w:r>
      <w:r w:rsidRPr="00830E8E">
        <w:rPr>
          <w:rFonts w:ascii="Calibri" w:hAnsi="Calibri"/>
          <w:sz w:val="20"/>
        </w:rPr>
        <w:tab/>
      </w:r>
      <w:r w:rsidRPr="00830E8E">
        <w:rPr>
          <w:rFonts w:ascii="Calibri" w:hAnsi="Calibri"/>
          <w:sz w:val="20"/>
        </w:rPr>
        <w:tab/>
        <w:t>Generalsekretær</w:t>
      </w:r>
    </w:p>
    <w:sectPr w:rsidR="00813EB5" w:rsidRPr="00830E8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6A81B" w14:textId="77777777" w:rsidR="00BF2879" w:rsidRDefault="00BF2879" w:rsidP="004021FA">
      <w:pPr>
        <w:spacing w:after="0" w:line="240" w:lineRule="auto"/>
      </w:pPr>
      <w:r>
        <w:separator/>
      </w:r>
    </w:p>
  </w:endnote>
  <w:endnote w:type="continuationSeparator" w:id="0">
    <w:p w14:paraId="7554656A" w14:textId="77777777" w:rsidR="00BF2879" w:rsidRDefault="00BF2879" w:rsidP="0040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D56C" w14:textId="333D69B0" w:rsidR="004021FA" w:rsidRPr="004021FA" w:rsidRDefault="004021FA" w:rsidP="004021FA">
    <w:pPr>
      <w:pStyle w:val="Bunntekst"/>
      <w:jc w:val="center"/>
      <w:rPr>
        <w:i/>
        <w:color w:val="767171" w:themeColor="background2" w:themeShade="80"/>
        <w:sz w:val="18"/>
      </w:rPr>
    </w:pPr>
    <w:r w:rsidRPr="004021FA">
      <w:rPr>
        <w:i/>
        <w:color w:val="767171" w:themeColor="background2" w:themeShade="80"/>
        <w:sz w:val="18"/>
      </w:rPr>
      <w:t>Norges Bygdekvinnelag er en landsdekkende</w:t>
    </w:r>
    <w:r>
      <w:rPr>
        <w:i/>
        <w:color w:val="767171" w:themeColor="background2" w:themeShade="80"/>
        <w:sz w:val="18"/>
      </w:rPr>
      <w:t>,</w:t>
    </w:r>
    <w:r w:rsidRPr="004021FA">
      <w:rPr>
        <w:i/>
        <w:color w:val="767171" w:themeColor="background2" w:themeShade="80"/>
        <w:sz w:val="18"/>
      </w:rPr>
      <w:t xml:space="preserve"> frivillig organisasjon med 1</w:t>
    </w:r>
    <w:r w:rsidR="00273403">
      <w:rPr>
        <w:i/>
        <w:color w:val="767171" w:themeColor="background2" w:themeShade="80"/>
        <w:sz w:val="18"/>
      </w:rPr>
      <w:t>2</w:t>
    </w:r>
    <w:r w:rsidRPr="004021FA">
      <w:rPr>
        <w:i/>
        <w:color w:val="767171" w:themeColor="background2" w:themeShade="80"/>
        <w:sz w:val="18"/>
      </w:rPr>
      <w:t xml:space="preserve"> 000 </w:t>
    </w:r>
    <w:r w:rsidR="00E7494B">
      <w:rPr>
        <w:i/>
        <w:color w:val="767171" w:themeColor="background2" w:themeShade="80"/>
        <w:sz w:val="18"/>
      </w:rPr>
      <w:t>medlemmer</w:t>
    </w:r>
    <w:r w:rsidRPr="004021FA">
      <w:rPr>
        <w:i/>
        <w:color w:val="767171" w:themeColor="background2" w:themeShade="80"/>
        <w:sz w:val="18"/>
      </w:rPr>
      <w:t xml:space="preserve"> og 4</w:t>
    </w:r>
    <w:r w:rsidR="00273403">
      <w:rPr>
        <w:i/>
        <w:color w:val="767171" w:themeColor="background2" w:themeShade="80"/>
        <w:sz w:val="18"/>
      </w:rPr>
      <w:t>27</w:t>
    </w:r>
    <w:r w:rsidRPr="004021FA">
      <w:rPr>
        <w:i/>
        <w:color w:val="767171" w:themeColor="background2" w:themeShade="80"/>
        <w:sz w:val="18"/>
      </w:rPr>
      <w:t xml:space="preserve"> lokallag.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E8E20" w14:textId="77777777" w:rsidR="00BF2879" w:rsidRDefault="00BF2879" w:rsidP="004021FA">
      <w:pPr>
        <w:spacing w:after="0" w:line="240" w:lineRule="auto"/>
      </w:pPr>
      <w:r>
        <w:separator/>
      </w:r>
    </w:p>
  </w:footnote>
  <w:footnote w:type="continuationSeparator" w:id="0">
    <w:p w14:paraId="4B16AC55" w14:textId="77777777" w:rsidR="00BF2879" w:rsidRDefault="00BF2879" w:rsidP="00402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95AE6"/>
    <w:multiLevelType w:val="hybridMultilevel"/>
    <w:tmpl w:val="FB20AF3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A76215"/>
    <w:multiLevelType w:val="hybridMultilevel"/>
    <w:tmpl w:val="03CAA3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1763"/>
    <w:multiLevelType w:val="hybridMultilevel"/>
    <w:tmpl w:val="B4BAB854"/>
    <w:lvl w:ilvl="0" w:tplc="0414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 w15:restartNumberingAfterBreak="0">
    <w:nsid w:val="64CA67B8"/>
    <w:multiLevelType w:val="hybridMultilevel"/>
    <w:tmpl w:val="EEE08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96909"/>
    <w:multiLevelType w:val="hybridMultilevel"/>
    <w:tmpl w:val="7542C1A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BC"/>
    <w:rsid w:val="0001537C"/>
    <w:rsid w:val="000244C2"/>
    <w:rsid w:val="00040C95"/>
    <w:rsid w:val="000C5808"/>
    <w:rsid w:val="001F191D"/>
    <w:rsid w:val="002371C7"/>
    <w:rsid w:val="00270D41"/>
    <w:rsid w:val="00273403"/>
    <w:rsid w:val="002A4F82"/>
    <w:rsid w:val="002B2632"/>
    <w:rsid w:val="002C4B67"/>
    <w:rsid w:val="002F2EB5"/>
    <w:rsid w:val="00390710"/>
    <w:rsid w:val="00393E8A"/>
    <w:rsid w:val="003C25E2"/>
    <w:rsid w:val="003C5286"/>
    <w:rsid w:val="004021FA"/>
    <w:rsid w:val="00402877"/>
    <w:rsid w:val="004335B7"/>
    <w:rsid w:val="00451C1C"/>
    <w:rsid w:val="004948B4"/>
    <w:rsid w:val="004C720D"/>
    <w:rsid w:val="004D01D6"/>
    <w:rsid w:val="004D5983"/>
    <w:rsid w:val="004E6A9C"/>
    <w:rsid w:val="005921BC"/>
    <w:rsid w:val="005A56C1"/>
    <w:rsid w:val="00622010"/>
    <w:rsid w:val="006778F2"/>
    <w:rsid w:val="006A3001"/>
    <w:rsid w:val="006D72C1"/>
    <w:rsid w:val="007B1401"/>
    <w:rsid w:val="007B3D72"/>
    <w:rsid w:val="007D219C"/>
    <w:rsid w:val="007E63B8"/>
    <w:rsid w:val="00813EB5"/>
    <w:rsid w:val="00823554"/>
    <w:rsid w:val="00830E8E"/>
    <w:rsid w:val="00891903"/>
    <w:rsid w:val="0091234B"/>
    <w:rsid w:val="00913B75"/>
    <w:rsid w:val="00922D91"/>
    <w:rsid w:val="009359C2"/>
    <w:rsid w:val="009E0B06"/>
    <w:rsid w:val="009E30CD"/>
    <w:rsid w:val="00A00248"/>
    <w:rsid w:val="00A003B0"/>
    <w:rsid w:val="00AB5423"/>
    <w:rsid w:val="00B46482"/>
    <w:rsid w:val="00B82BC4"/>
    <w:rsid w:val="00B97E1C"/>
    <w:rsid w:val="00BA1317"/>
    <w:rsid w:val="00BF2879"/>
    <w:rsid w:val="00C371F4"/>
    <w:rsid w:val="00CF57A9"/>
    <w:rsid w:val="00D87052"/>
    <w:rsid w:val="00DA21ED"/>
    <w:rsid w:val="00DB50B3"/>
    <w:rsid w:val="00DD5099"/>
    <w:rsid w:val="00DF3300"/>
    <w:rsid w:val="00E7494B"/>
    <w:rsid w:val="00EC104A"/>
    <w:rsid w:val="00F60087"/>
    <w:rsid w:val="00F9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FCF0"/>
  <w15:chartTrackingRefBased/>
  <w15:docId w15:val="{ECA34DF6-76BA-45D7-9BEB-885D5AA6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580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02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21FA"/>
  </w:style>
  <w:style w:type="paragraph" w:styleId="Bunntekst">
    <w:name w:val="footer"/>
    <w:basedOn w:val="Normal"/>
    <w:link w:val="BunntekstTegn"/>
    <w:uiPriority w:val="99"/>
    <w:unhideWhenUsed/>
    <w:rsid w:val="00402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Gjengedal</dc:creator>
  <cp:keywords/>
  <dc:description/>
  <cp:lastModifiedBy>Cesilie Aurbakken</cp:lastModifiedBy>
  <cp:revision>10</cp:revision>
  <cp:lastPrinted>2019-10-15T08:46:00Z</cp:lastPrinted>
  <dcterms:created xsi:type="dcterms:W3CDTF">2019-10-14T20:06:00Z</dcterms:created>
  <dcterms:modified xsi:type="dcterms:W3CDTF">2019-10-15T08:53:00Z</dcterms:modified>
</cp:coreProperties>
</file>